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1F" w:rsidRPr="005A42C0" w:rsidRDefault="00665C1F" w:rsidP="00665C1F">
      <w:pPr>
        <w:jc w:val="right"/>
        <w:rPr>
          <w:rFonts w:cs="Times New Roman"/>
          <w:bCs/>
          <w:i/>
          <w:color w:val="auto"/>
          <w:spacing w:val="4"/>
          <w:lang w:val="uk-UA"/>
        </w:rPr>
      </w:pPr>
      <w:r w:rsidRPr="005A42C0">
        <w:rPr>
          <w:rFonts w:cs="Times New Roman"/>
          <w:b/>
          <w:bCs/>
          <w:i/>
          <w:color w:val="auto"/>
          <w:lang w:val="uk-UA"/>
        </w:rPr>
        <w:t xml:space="preserve">Додаток 1   </w:t>
      </w:r>
    </w:p>
    <w:p w:rsidR="00665C1F" w:rsidRPr="005A42C0" w:rsidRDefault="00665C1F" w:rsidP="00665C1F">
      <w:pPr>
        <w:tabs>
          <w:tab w:val="left" w:pos="2160"/>
          <w:tab w:val="left" w:pos="3600"/>
        </w:tabs>
        <w:jc w:val="right"/>
        <w:rPr>
          <w:lang w:val="uk-UA"/>
        </w:rPr>
      </w:pPr>
      <w:r w:rsidRPr="005A42C0">
        <w:rPr>
          <w:rFonts w:cs="Times New Roman"/>
          <w:i/>
          <w:color w:val="auto"/>
          <w:lang w:val="uk-UA"/>
        </w:rPr>
        <w:t xml:space="preserve">до  тендерної документації </w:t>
      </w:r>
      <w:r w:rsidRPr="005A42C0">
        <w:rPr>
          <w:rFonts w:cs="Times New Roman"/>
          <w:bCs/>
          <w:color w:val="auto"/>
          <w:lang w:val="uk-UA"/>
        </w:rPr>
        <w:t xml:space="preserve">                                                                                                              </w:t>
      </w:r>
    </w:p>
    <w:p w:rsidR="00665C1F" w:rsidRDefault="00665C1F" w:rsidP="00665C1F">
      <w:pPr>
        <w:keepNext/>
        <w:overflowPunct w:val="0"/>
        <w:autoSpaceDE w:val="0"/>
        <w:autoSpaceDN w:val="0"/>
        <w:adjustRightInd w:val="0"/>
        <w:contextualSpacing/>
        <w:jc w:val="right"/>
        <w:textAlignment w:val="baseline"/>
        <w:outlineLvl w:val="0"/>
        <w:rPr>
          <w:b/>
          <w:bCs/>
          <w:kern w:val="32"/>
          <w:sz w:val="22"/>
          <w:szCs w:val="22"/>
          <w:lang w:val="ru-RU"/>
        </w:rPr>
      </w:pPr>
    </w:p>
    <w:p w:rsidR="00665C1F" w:rsidRPr="00665C1F" w:rsidRDefault="00665C1F" w:rsidP="00665C1F">
      <w:pPr>
        <w:keepNext/>
        <w:overflowPunct w:val="0"/>
        <w:autoSpaceDE w:val="0"/>
        <w:autoSpaceDN w:val="0"/>
        <w:adjustRightInd w:val="0"/>
        <w:contextualSpacing/>
        <w:jc w:val="right"/>
        <w:textAlignment w:val="baseline"/>
        <w:outlineLvl w:val="0"/>
        <w:rPr>
          <w:b/>
          <w:bCs/>
          <w:kern w:val="32"/>
          <w:sz w:val="22"/>
          <w:szCs w:val="22"/>
          <w:lang w:val="ru-RU"/>
        </w:rPr>
      </w:pPr>
      <w:r>
        <w:rPr>
          <w:b/>
          <w:bCs/>
          <w:kern w:val="32"/>
          <w:sz w:val="22"/>
          <w:szCs w:val="22"/>
          <w:lang w:val="ru-RU"/>
        </w:rPr>
        <w:t xml:space="preserve">     </w:t>
      </w:r>
      <w:r w:rsidRPr="00665C1F">
        <w:rPr>
          <w:b/>
          <w:bCs/>
          <w:kern w:val="32"/>
          <w:sz w:val="22"/>
          <w:szCs w:val="22"/>
          <w:lang w:val="ru-RU"/>
        </w:rPr>
        <w:t>Тендерн</w:t>
      </w:r>
      <w:r w:rsidR="00FF0579">
        <w:rPr>
          <w:b/>
          <w:bCs/>
          <w:kern w:val="32"/>
          <w:sz w:val="22"/>
          <w:szCs w:val="22"/>
          <w:lang w:val="ru-RU"/>
        </w:rPr>
        <w:t>ому</w:t>
      </w:r>
      <w:r w:rsidRPr="00665C1F">
        <w:rPr>
          <w:b/>
          <w:bCs/>
          <w:kern w:val="32"/>
          <w:sz w:val="22"/>
          <w:szCs w:val="22"/>
          <w:lang w:val="ru-RU"/>
        </w:rPr>
        <w:t xml:space="preserve"> </w:t>
      </w:r>
      <w:proofErr w:type="spellStart"/>
      <w:r w:rsidRPr="00665C1F">
        <w:rPr>
          <w:b/>
          <w:bCs/>
          <w:kern w:val="32"/>
          <w:sz w:val="22"/>
          <w:szCs w:val="22"/>
          <w:lang w:val="ru-RU"/>
        </w:rPr>
        <w:t>комітет</w:t>
      </w:r>
      <w:r w:rsidR="00FF0579">
        <w:rPr>
          <w:b/>
          <w:bCs/>
          <w:kern w:val="32"/>
          <w:sz w:val="22"/>
          <w:szCs w:val="22"/>
          <w:lang w:val="ru-RU"/>
        </w:rPr>
        <w:t>у</w:t>
      </w:r>
      <w:proofErr w:type="spellEnd"/>
      <w:r w:rsidRPr="00665C1F">
        <w:rPr>
          <w:b/>
          <w:bCs/>
          <w:kern w:val="32"/>
          <w:sz w:val="22"/>
          <w:szCs w:val="22"/>
          <w:lang w:val="ru-RU"/>
        </w:rPr>
        <w:t xml:space="preserve"> </w:t>
      </w:r>
      <w:r w:rsidRPr="00665C1F">
        <w:rPr>
          <w:b/>
          <w:bCs/>
          <w:sz w:val="22"/>
          <w:szCs w:val="22"/>
          <w:lang w:val="ru-RU"/>
        </w:rPr>
        <w:t>ПАТ «СУМИХІМПРОМ»</w:t>
      </w:r>
    </w:p>
    <w:p w:rsidR="00665C1F" w:rsidRPr="00665C1F" w:rsidRDefault="00665C1F" w:rsidP="00665C1F">
      <w:pPr>
        <w:rPr>
          <w:rFonts w:cs="Times New Roman"/>
          <w:bCs/>
          <w:i/>
          <w:iCs/>
          <w:color w:val="auto"/>
          <w:sz w:val="16"/>
          <w:lang w:val="ru-RU"/>
        </w:rPr>
      </w:pPr>
    </w:p>
    <w:p w:rsidR="00665C1F" w:rsidRPr="005A42C0" w:rsidRDefault="00665C1F" w:rsidP="00665C1F">
      <w:pPr>
        <w:tabs>
          <w:tab w:val="left" w:pos="2160"/>
          <w:tab w:val="left" w:pos="3600"/>
        </w:tabs>
        <w:ind w:right="-143"/>
        <w:jc w:val="center"/>
        <w:rPr>
          <w:rFonts w:eastAsia="Times New Roman" w:cs="Times New Roman"/>
          <w:b/>
          <w:color w:val="auto"/>
          <w:sz w:val="26"/>
          <w:szCs w:val="26"/>
          <w:lang w:val="uk-UA" w:eastAsia="ru-RU" w:bidi="ar-SA"/>
        </w:rPr>
      </w:pPr>
      <w:r w:rsidRPr="005A42C0">
        <w:rPr>
          <w:rFonts w:eastAsia="Times New Roman" w:cs="Times New Roman"/>
          <w:b/>
          <w:color w:val="auto"/>
          <w:sz w:val="26"/>
          <w:szCs w:val="26"/>
          <w:lang w:val="uk-UA" w:eastAsia="ru-RU" w:bidi="ar-SA"/>
        </w:rPr>
        <w:t>ТЕНДЕРНА ПРОПОЗИЦІЯ (ЦІНОВА)</w:t>
      </w:r>
    </w:p>
    <w:p w:rsidR="00665C1F" w:rsidRPr="005A42C0" w:rsidRDefault="00665C1F" w:rsidP="00665C1F">
      <w:pPr>
        <w:tabs>
          <w:tab w:val="left" w:pos="2160"/>
          <w:tab w:val="left" w:pos="3600"/>
        </w:tabs>
        <w:ind w:right="-143"/>
        <w:jc w:val="center"/>
        <w:rPr>
          <w:rFonts w:eastAsia="Times New Roman" w:cs="Times New Roman"/>
          <w:b/>
          <w:color w:val="auto"/>
          <w:sz w:val="26"/>
          <w:szCs w:val="26"/>
          <w:lang w:val="uk-UA" w:eastAsia="ru-RU" w:bidi="ar-SA"/>
        </w:rPr>
      </w:pPr>
      <w:r w:rsidRPr="005A42C0">
        <w:rPr>
          <w:rFonts w:eastAsia="Times New Roman" w:cs="Times New Roman"/>
          <w:b/>
          <w:color w:val="auto"/>
          <w:sz w:val="26"/>
          <w:szCs w:val="26"/>
          <w:lang w:val="uk-UA" w:eastAsia="ru-RU" w:bidi="ar-SA"/>
        </w:rPr>
        <w:t>на закупівлю</w:t>
      </w:r>
    </w:p>
    <w:p w:rsidR="00665C1F" w:rsidRPr="005A42C0" w:rsidRDefault="00665C1F" w:rsidP="00665C1F">
      <w:pPr>
        <w:ind w:right="-143"/>
        <w:jc w:val="center"/>
        <w:rPr>
          <w:rFonts w:cs="Times New Roman"/>
          <w:b/>
          <w:color w:val="auto"/>
          <w:sz w:val="14"/>
          <w:lang w:val="uk-UA"/>
        </w:rPr>
      </w:pPr>
    </w:p>
    <w:p w:rsidR="00665C1F" w:rsidRPr="005A42C0" w:rsidRDefault="00665C1F" w:rsidP="00665C1F">
      <w:pPr>
        <w:ind w:right="-143"/>
        <w:jc w:val="center"/>
        <w:rPr>
          <w:rFonts w:cs="Times New Roman"/>
          <w:b/>
          <w:color w:val="auto"/>
          <w:sz w:val="14"/>
          <w:lang w:val="uk-UA"/>
        </w:rPr>
      </w:pPr>
    </w:p>
    <w:p w:rsidR="00665C1F" w:rsidRPr="005A42C0" w:rsidRDefault="00665C1F" w:rsidP="00665C1F">
      <w:pPr>
        <w:autoSpaceDE w:val="0"/>
        <w:autoSpaceDN w:val="0"/>
        <w:adjustRightInd w:val="0"/>
        <w:ind w:right="-143"/>
        <w:jc w:val="center"/>
        <w:rPr>
          <w:b/>
          <w:bCs/>
          <w:lang w:val="uk-UA" w:eastAsia="ar-SA"/>
        </w:rPr>
      </w:pPr>
      <w:r w:rsidRPr="005A42C0">
        <w:rPr>
          <w:b/>
          <w:bCs/>
          <w:lang w:val="uk-UA" w:eastAsia="ar-SA"/>
        </w:rPr>
        <w:t>ДК 021:2015</w:t>
      </w:r>
      <w:r w:rsidRPr="005A42C0">
        <w:rPr>
          <w:lang w:val="uk-UA" w:eastAsia="ar-SA"/>
        </w:rPr>
        <w:t xml:space="preserve"> </w:t>
      </w:r>
      <w:r w:rsidRPr="005A42C0">
        <w:rPr>
          <w:b/>
          <w:bCs/>
          <w:lang w:val="uk-UA" w:eastAsia="ar-SA"/>
        </w:rPr>
        <w:t xml:space="preserve">09120000-6 Газове паливо </w:t>
      </w:r>
    </w:p>
    <w:p w:rsidR="00665C1F" w:rsidRPr="005A42C0" w:rsidRDefault="00665C1F" w:rsidP="00665C1F">
      <w:pPr>
        <w:autoSpaceDE w:val="0"/>
        <w:autoSpaceDN w:val="0"/>
        <w:adjustRightInd w:val="0"/>
        <w:ind w:right="-143"/>
        <w:jc w:val="center"/>
        <w:rPr>
          <w:b/>
          <w:bCs/>
          <w:lang w:val="uk-UA" w:eastAsia="ar-SA"/>
        </w:rPr>
      </w:pPr>
      <w:r w:rsidRPr="005A42C0">
        <w:rPr>
          <w:b/>
          <w:bCs/>
          <w:lang w:val="uk-UA" w:eastAsia="ar-SA"/>
        </w:rPr>
        <w:t xml:space="preserve">(Природний газ для </w:t>
      </w:r>
      <w:r>
        <w:rPr>
          <w:b/>
          <w:bCs/>
          <w:lang w:val="uk-UA" w:eastAsia="ar-SA"/>
        </w:rPr>
        <w:t>ПАТ</w:t>
      </w:r>
      <w:r w:rsidRPr="005A42C0">
        <w:rPr>
          <w:b/>
          <w:bCs/>
          <w:lang w:val="uk-UA" w:eastAsia="ar-SA"/>
        </w:rPr>
        <w:t xml:space="preserve"> «</w:t>
      </w:r>
      <w:r>
        <w:rPr>
          <w:b/>
          <w:bCs/>
          <w:lang w:val="uk-UA" w:eastAsia="ar-SA"/>
        </w:rPr>
        <w:t>СУМИХІМПРОМ</w:t>
      </w:r>
      <w:r w:rsidRPr="005A42C0">
        <w:rPr>
          <w:b/>
          <w:bCs/>
          <w:lang w:val="uk-UA" w:eastAsia="ar-SA"/>
        </w:rPr>
        <w:t>»)</w:t>
      </w:r>
    </w:p>
    <w:p w:rsidR="00665C1F" w:rsidRPr="005A42C0" w:rsidRDefault="00665C1F" w:rsidP="00665C1F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lang w:val="uk-UA"/>
        </w:rPr>
      </w:pPr>
    </w:p>
    <w:tbl>
      <w:tblPr>
        <w:tblW w:w="9606" w:type="dxa"/>
        <w:tblInd w:w="-5" w:type="dxa"/>
        <w:tblLayout w:type="fixed"/>
        <w:tblLook w:val="0000"/>
      </w:tblPr>
      <w:tblGrid>
        <w:gridCol w:w="2523"/>
        <w:gridCol w:w="2268"/>
        <w:gridCol w:w="2702"/>
        <w:gridCol w:w="2099"/>
        <w:gridCol w:w="14"/>
      </w:tblGrid>
      <w:tr w:rsidR="00665C1F" w:rsidRPr="00FF0579" w:rsidTr="001A5BA1">
        <w:trPr>
          <w:gridAfter w:val="1"/>
          <w:wAfter w:w="14" w:type="dxa"/>
          <w:trHeight w:val="103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ind w:left="-108" w:right="-89"/>
              <w:jc w:val="center"/>
              <w:rPr>
                <w:b/>
                <w:lang w:val="uk-UA"/>
              </w:rPr>
            </w:pPr>
            <w:r w:rsidRPr="005A42C0">
              <w:rPr>
                <w:rFonts w:cs="Times New Roman"/>
                <w:b/>
                <w:bCs/>
                <w:color w:val="auto"/>
                <w:sz w:val="22"/>
                <w:szCs w:val="22"/>
                <w:lang w:val="uk-UA" w:eastAsia="ar-SA"/>
              </w:rPr>
              <w:t>Найменування товару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ind w:left="-108" w:right="-89"/>
              <w:jc w:val="center"/>
              <w:rPr>
                <w:lang w:val="uk-UA"/>
              </w:rPr>
            </w:pPr>
            <w:r w:rsidRPr="005A42C0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uk-UA" w:eastAsia="ar-SA" w:bidi="ar-SA"/>
              </w:rPr>
              <w:t>Кількість, обсяг</w:t>
            </w:r>
          </w:p>
          <w:p w:rsidR="00665C1F" w:rsidRPr="005A42C0" w:rsidRDefault="00665C1F" w:rsidP="00210EA4">
            <w:pPr>
              <w:autoSpaceDE w:val="0"/>
              <w:ind w:left="-108" w:right="-89"/>
              <w:jc w:val="center"/>
              <w:rPr>
                <w:rFonts w:eastAsia="Times New Roman" w:cs="Times New Roman"/>
                <w:b/>
                <w:bCs/>
                <w:color w:val="auto"/>
                <w:vertAlign w:val="superscript"/>
                <w:lang w:val="uk-UA" w:eastAsia="ar-SA" w:bidi="ar-SA"/>
              </w:rPr>
            </w:pPr>
            <w:r w:rsidRPr="005A42C0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uk-UA" w:eastAsia="ar-SA" w:bidi="ar-SA"/>
              </w:rPr>
              <w:t>тис. м</w:t>
            </w:r>
            <w:r w:rsidRPr="005A42C0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vertAlign w:val="superscript"/>
                <w:lang w:val="uk-UA" w:eastAsia="ar-SA" w:bidi="ar-SA"/>
              </w:rP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ind w:left="-108" w:right="-89"/>
              <w:jc w:val="center"/>
              <w:rPr>
                <w:lang w:val="uk-UA"/>
              </w:rPr>
            </w:pPr>
            <w:r w:rsidRPr="005A42C0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uk-UA" w:eastAsia="ar-SA" w:bidi="ar-SA"/>
              </w:rPr>
              <w:t xml:space="preserve">Ціна за одиницю товару без ПДВ, грн.*             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ind w:left="-108" w:right="-89"/>
              <w:jc w:val="center"/>
              <w:rPr>
                <w:lang w:val="uk-UA"/>
              </w:rPr>
            </w:pPr>
            <w:r w:rsidRPr="005A42C0">
              <w:rPr>
                <w:rFonts w:cs="Times New Roman"/>
                <w:b/>
                <w:bCs/>
                <w:color w:val="auto"/>
                <w:sz w:val="22"/>
                <w:szCs w:val="22"/>
                <w:lang w:val="uk-UA"/>
              </w:rPr>
              <w:t>Загальна вартість без ПДВ, грн.</w:t>
            </w:r>
          </w:p>
        </w:tc>
      </w:tr>
      <w:tr w:rsidR="00665C1F" w:rsidRPr="005A42C0" w:rsidTr="001A5BA1">
        <w:trPr>
          <w:gridAfter w:val="1"/>
          <w:wAfter w:w="14" w:type="dxa"/>
          <w:trHeight w:val="54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center"/>
              <w:rPr>
                <w:rFonts w:eastAsia="Times New Roman" w:cs="Times New Roman"/>
                <w:bCs/>
                <w:lang w:val="uk-UA" w:eastAsia="ar-SA" w:bidi="ar-SA"/>
              </w:rPr>
            </w:pPr>
            <w:r w:rsidRPr="005A42C0">
              <w:rPr>
                <w:b/>
                <w:bCs/>
                <w:lang w:val="uk-UA" w:eastAsia="ar-SA"/>
              </w:rPr>
              <w:t>Природний газ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center"/>
              <w:rPr>
                <w:rFonts w:eastAsia="Times New Roman" w:cs="Times New Roman"/>
                <w:bCs/>
                <w:highlight w:val="yellow"/>
                <w:lang w:val="uk-UA" w:eastAsia="ar-SA" w:bidi="ar-SA"/>
              </w:rPr>
            </w:pPr>
            <w:r w:rsidRPr="00665C1F">
              <w:rPr>
                <w:rFonts w:eastAsia="Times New Roman" w:cs="Times New Roman"/>
                <w:bCs/>
                <w:sz w:val="22"/>
                <w:szCs w:val="22"/>
                <w:lang w:val="uk-UA" w:eastAsia="ar-SA" w:bidi="ar-SA"/>
              </w:rPr>
              <w:t>400</w:t>
            </w:r>
            <w:r>
              <w:rPr>
                <w:rFonts w:eastAsia="Times New Roman" w:cs="Times New Roman"/>
                <w:bCs/>
                <w:sz w:val="22"/>
                <w:szCs w:val="22"/>
                <w:lang w:val="uk-UA" w:eastAsia="ar-SA" w:bidi="ar-SA"/>
              </w:rPr>
              <w:t xml:space="preserve"> 000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center"/>
              <w:rPr>
                <w:rFonts w:eastAsia="Times New Roman" w:cs="Times New Roman"/>
                <w:bCs/>
                <w:lang w:val="uk-UA" w:eastAsia="ar-SA" w:bidi="ar-SA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center"/>
              <w:rPr>
                <w:rFonts w:eastAsia="Times New Roman" w:cs="Times New Roman"/>
                <w:bCs/>
                <w:lang w:val="uk-UA" w:eastAsia="ar-SA" w:bidi="ar-SA"/>
              </w:rPr>
            </w:pPr>
          </w:p>
        </w:tc>
      </w:tr>
      <w:tr w:rsidR="00665C1F" w:rsidRPr="005A42C0" w:rsidTr="001A5BA1">
        <w:trPr>
          <w:trHeight w:val="391"/>
        </w:trPr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right"/>
              <w:rPr>
                <w:lang w:val="uk-UA"/>
              </w:rPr>
            </w:pPr>
            <w:r w:rsidRPr="005A42C0">
              <w:rPr>
                <w:rFonts w:eastAsia="Times New Roman" w:cs="Times New Roman"/>
                <w:b/>
                <w:bCs/>
                <w:sz w:val="22"/>
                <w:szCs w:val="22"/>
                <w:lang w:val="uk-UA" w:eastAsia="ar-SA" w:bidi="ar-SA"/>
              </w:rPr>
              <w:t>Загальна вартість  без ПДВ, грн.: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center"/>
              <w:rPr>
                <w:lang w:val="uk-UA"/>
              </w:rPr>
            </w:pPr>
            <w:r w:rsidRPr="005A42C0">
              <w:rPr>
                <w:rFonts w:eastAsia="Times New Roman" w:cs="Times New Roman"/>
                <w:b/>
                <w:bCs/>
                <w:sz w:val="22"/>
                <w:szCs w:val="22"/>
                <w:lang w:val="uk-UA" w:eastAsia="ar-SA" w:bidi="ar-SA"/>
              </w:rPr>
              <w:t>∑</w:t>
            </w:r>
          </w:p>
        </w:tc>
      </w:tr>
      <w:tr w:rsidR="00665C1F" w:rsidRPr="005A42C0" w:rsidTr="001A5BA1">
        <w:trPr>
          <w:trHeight w:val="391"/>
        </w:trPr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right"/>
              <w:rPr>
                <w:lang w:val="uk-UA"/>
              </w:rPr>
            </w:pPr>
            <w:r w:rsidRPr="005A42C0">
              <w:rPr>
                <w:rFonts w:eastAsia="Times New Roman" w:cs="Times New Roman"/>
                <w:b/>
                <w:bCs/>
                <w:sz w:val="22"/>
                <w:szCs w:val="22"/>
                <w:lang w:val="uk-UA" w:eastAsia="ar-SA" w:bidi="ar-SA"/>
              </w:rPr>
              <w:t>ПДВ ___% , грн.: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center"/>
              <w:rPr>
                <w:lang w:val="uk-UA"/>
              </w:rPr>
            </w:pPr>
            <w:r w:rsidRPr="005A42C0">
              <w:rPr>
                <w:rFonts w:eastAsia="Times New Roman" w:cs="Times New Roman"/>
                <w:b/>
                <w:bCs/>
                <w:sz w:val="22"/>
                <w:szCs w:val="22"/>
                <w:lang w:val="uk-UA" w:eastAsia="ar-SA" w:bidi="ar-SA"/>
              </w:rPr>
              <w:t>∑</w:t>
            </w:r>
          </w:p>
        </w:tc>
      </w:tr>
      <w:tr w:rsidR="00665C1F" w:rsidRPr="005A42C0" w:rsidTr="001A5BA1">
        <w:trPr>
          <w:trHeight w:val="391"/>
        </w:trPr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right"/>
              <w:rPr>
                <w:lang w:val="uk-UA"/>
              </w:rPr>
            </w:pPr>
            <w:r w:rsidRPr="005A42C0">
              <w:rPr>
                <w:rFonts w:eastAsia="Times New Roman" w:cs="Times New Roman"/>
                <w:b/>
                <w:bCs/>
                <w:sz w:val="22"/>
                <w:szCs w:val="22"/>
                <w:lang w:val="uk-UA" w:eastAsia="ar-SA" w:bidi="ar-SA"/>
              </w:rPr>
              <w:t>Загальна вартість  у т. ч. ПДВ, грн.: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1F" w:rsidRPr="005A42C0" w:rsidRDefault="00665C1F" w:rsidP="00210EA4">
            <w:pPr>
              <w:autoSpaceDE w:val="0"/>
              <w:snapToGrid w:val="0"/>
              <w:jc w:val="center"/>
              <w:rPr>
                <w:lang w:val="uk-UA"/>
              </w:rPr>
            </w:pPr>
            <w:r w:rsidRPr="005A42C0">
              <w:rPr>
                <w:rFonts w:eastAsia="Times New Roman" w:cs="Times New Roman"/>
                <w:b/>
                <w:bCs/>
                <w:sz w:val="22"/>
                <w:szCs w:val="22"/>
                <w:lang w:val="uk-UA" w:eastAsia="ar-SA" w:bidi="ar-SA"/>
              </w:rPr>
              <w:t>∑</w:t>
            </w:r>
          </w:p>
        </w:tc>
      </w:tr>
    </w:tbl>
    <w:p w:rsidR="00665C1F" w:rsidRPr="005A42C0" w:rsidRDefault="00665C1F" w:rsidP="00665C1F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lang w:val="uk-UA"/>
        </w:rPr>
      </w:pPr>
    </w:p>
    <w:p w:rsidR="00665C1F" w:rsidRPr="005A42C0" w:rsidRDefault="00665C1F" w:rsidP="00665C1F">
      <w:pPr>
        <w:autoSpaceDE w:val="0"/>
        <w:autoSpaceDN w:val="0"/>
        <w:adjustRightInd w:val="0"/>
        <w:jc w:val="both"/>
        <w:rPr>
          <w:rFonts w:cs="Times New Roman"/>
          <w:i/>
          <w:iCs/>
          <w:color w:val="auto"/>
          <w:sz w:val="22"/>
          <w:szCs w:val="22"/>
          <w:lang w:val="uk-UA"/>
        </w:rPr>
      </w:pPr>
      <w:r w:rsidRPr="005A42C0">
        <w:rPr>
          <w:rFonts w:cs="Times New Roman"/>
          <w:i/>
          <w:iCs/>
          <w:color w:val="auto"/>
          <w:sz w:val="22"/>
          <w:szCs w:val="22"/>
          <w:lang w:val="uk-UA"/>
        </w:rPr>
        <w:t>* Зазначена ціна з  урахуванням тарифу на послуги транспортування та коефіцієнту, який застосовується при замовленні потужності на добу.</w:t>
      </w:r>
    </w:p>
    <w:p w:rsidR="00665C1F" w:rsidRPr="005A42C0" w:rsidRDefault="00665C1F" w:rsidP="00665C1F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lang w:val="uk-UA"/>
        </w:rPr>
      </w:pPr>
    </w:p>
    <w:p w:rsidR="00665C1F" w:rsidRPr="005A42C0" w:rsidRDefault="00665C1F" w:rsidP="00665C1F">
      <w:pPr>
        <w:rPr>
          <w:b/>
          <w:i/>
          <w:iCs/>
          <w:color w:val="0070C0"/>
          <w:u w:val="single"/>
          <w:lang w:val="uk-UA" w:eastAsia="ar-SA"/>
        </w:rPr>
      </w:pPr>
    </w:p>
    <w:p w:rsidR="00665C1F" w:rsidRPr="005A42C0" w:rsidRDefault="00665C1F" w:rsidP="00665C1F">
      <w:pPr>
        <w:rPr>
          <w:b/>
          <w:i/>
          <w:iCs/>
          <w:color w:val="0070C0"/>
          <w:u w:val="single"/>
          <w:lang w:val="uk-UA" w:eastAsia="ar-SA"/>
        </w:rPr>
      </w:pPr>
    </w:p>
    <w:p w:rsidR="00665C1F" w:rsidRPr="005A42C0" w:rsidRDefault="00665C1F" w:rsidP="00665C1F">
      <w:pPr>
        <w:widowControl/>
        <w:suppressAutoHyphens w:val="0"/>
        <w:autoSpaceDE w:val="0"/>
        <w:autoSpaceDN w:val="0"/>
        <w:adjustRightInd w:val="0"/>
        <w:spacing w:after="200"/>
        <w:ind w:left="-30"/>
        <w:contextualSpacing/>
        <w:jc w:val="both"/>
        <w:rPr>
          <w:rFonts w:eastAsia="Calibri" w:cs="Times New Roman"/>
          <w:bCs/>
          <w:color w:val="auto"/>
          <w:lang w:val="uk-UA" w:eastAsia="en-US" w:bidi="ar-SA"/>
        </w:rPr>
      </w:pPr>
      <w:r w:rsidRPr="005A42C0">
        <w:rPr>
          <w:rFonts w:eastAsia="Calibri" w:cs="Times New Roman"/>
          <w:b/>
          <w:color w:val="auto"/>
          <w:lang w:val="uk-UA" w:eastAsia="en-US" w:bidi="ar-SA"/>
        </w:rPr>
        <w:t xml:space="preserve">Керівник/уповноважена особа учасника   </w:t>
      </w:r>
      <w:r w:rsidRPr="005A42C0">
        <w:rPr>
          <w:rFonts w:eastAsia="Calibri" w:cs="Times New Roman"/>
          <w:bCs/>
          <w:color w:val="auto"/>
          <w:lang w:val="uk-UA" w:eastAsia="en-US" w:bidi="ar-SA"/>
        </w:rPr>
        <w:t>особистий  підпис</w:t>
      </w:r>
      <w:r w:rsidRPr="005A42C0">
        <w:rPr>
          <w:rFonts w:eastAsia="Calibri" w:cs="Times New Roman"/>
          <w:b/>
          <w:color w:val="auto"/>
          <w:lang w:val="uk-UA" w:eastAsia="en-US" w:bidi="ar-SA"/>
        </w:rPr>
        <w:t xml:space="preserve">        </w:t>
      </w:r>
      <w:r w:rsidRPr="005A42C0">
        <w:rPr>
          <w:rFonts w:eastAsia="Calibri" w:cs="Times New Roman"/>
          <w:bCs/>
          <w:color w:val="auto"/>
          <w:lang w:val="uk-UA" w:eastAsia="en-US" w:bidi="ar-SA"/>
        </w:rPr>
        <w:t>в</w:t>
      </w:r>
      <w:r w:rsidRPr="005A42C0">
        <w:rPr>
          <w:bCs/>
          <w:lang w:val="uk-UA"/>
        </w:rPr>
        <w:t>ласне ім’я ПРІЗВИЩЕ</w:t>
      </w:r>
    </w:p>
    <w:p w:rsidR="00665C1F" w:rsidRPr="005A42C0" w:rsidRDefault="00665C1F" w:rsidP="00665C1F">
      <w:pPr>
        <w:jc w:val="both"/>
        <w:rPr>
          <w:sz w:val="20"/>
          <w:szCs w:val="20"/>
          <w:lang w:val="uk-UA"/>
        </w:rPr>
      </w:pPr>
      <w:r w:rsidRPr="005A42C0">
        <w:rPr>
          <w:bCs/>
          <w:i/>
          <w:sz w:val="20"/>
          <w:szCs w:val="20"/>
          <w:lang w:val="uk-UA"/>
        </w:rPr>
        <w:t>Печатка (у разі її використання)</w:t>
      </w:r>
    </w:p>
    <w:p w:rsidR="00665C1F" w:rsidRPr="005A42C0" w:rsidRDefault="00665C1F" w:rsidP="00665C1F">
      <w:pPr>
        <w:autoSpaceDE w:val="0"/>
        <w:autoSpaceDN w:val="0"/>
        <w:adjustRightInd w:val="0"/>
        <w:jc w:val="both"/>
        <w:rPr>
          <w:rFonts w:eastAsia="Times New Roman" w:cs="Times New Roman"/>
          <w:lang w:val="uk-UA" w:eastAsia="ar-SA"/>
        </w:rPr>
      </w:pPr>
    </w:p>
    <w:p w:rsidR="00665C1F" w:rsidRPr="005A42C0" w:rsidRDefault="00665C1F" w:rsidP="00665C1F">
      <w:pPr>
        <w:autoSpaceDE w:val="0"/>
        <w:autoSpaceDN w:val="0"/>
        <w:adjustRightInd w:val="0"/>
        <w:jc w:val="both"/>
        <w:rPr>
          <w:rFonts w:eastAsia="Times New Roman" w:cs="Times New Roman"/>
          <w:lang w:val="uk-UA" w:eastAsia="ar-SA"/>
        </w:rPr>
      </w:pPr>
    </w:p>
    <w:p w:rsidR="00665C1F" w:rsidRPr="005A42C0" w:rsidRDefault="00665C1F" w:rsidP="00665C1F">
      <w:pPr>
        <w:rPr>
          <w:b/>
          <w:i/>
          <w:iCs/>
          <w:color w:val="0070C0"/>
          <w:u w:val="single"/>
          <w:lang w:val="uk-UA" w:eastAsia="ar-SA"/>
        </w:rPr>
      </w:pPr>
    </w:p>
    <w:p w:rsidR="00665C1F" w:rsidRPr="005A42C0" w:rsidRDefault="00665C1F" w:rsidP="00665C1F">
      <w:pPr>
        <w:rPr>
          <w:b/>
          <w:i/>
          <w:iCs/>
          <w:color w:val="0070C0"/>
          <w:u w:val="single"/>
          <w:lang w:val="uk-UA" w:eastAsia="ar-SA"/>
        </w:rPr>
      </w:pPr>
    </w:p>
    <w:p w:rsidR="00665C1F" w:rsidRPr="005A42C0" w:rsidRDefault="00665C1F" w:rsidP="00665C1F">
      <w:pPr>
        <w:rPr>
          <w:b/>
          <w:i/>
          <w:iCs/>
          <w:color w:val="0070C0"/>
          <w:u w:val="single"/>
          <w:lang w:val="uk-UA" w:eastAsia="ar-SA"/>
        </w:rPr>
      </w:pPr>
    </w:p>
    <w:p w:rsidR="00665C1F" w:rsidRPr="005A42C0" w:rsidRDefault="00665C1F" w:rsidP="00665C1F">
      <w:pPr>
        <w:tabs>
          <w:tab w:val="left" w:pos="485"/>
        </w:tabs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5A42C0">
        <w:rPr>
          <w:rFonts w:eastAsia="Times New Roman" w:cs="Times New Roman"/>
          <w:b/>
          <w:i/>
          <w:color w:val="auto"/>
          <w:sz w:val="20"/>
          <w:szCs w:val="20"/>
          <w:lang w:val="uk-UA"/>
        </w:rPr>
        <w:t>Роз’яснення учаснику щодо заповнення форми Додатку 1 до ТД</w:t>
      </w:r>
      <w:r w:rsidRPr="005A42C0">
        <w:rPr>
          <w:rFonts w:eastAsia="Times New Roman" w:cs="Times New Roman"/>
          <w:b/>
          <w:bCs/>
          <w:i/>
          <w:color w:val="auto"/>
          <w:sz w:val="20"/>
          <w:szCs w:val="20"/>
          <w:lang w:val="uk-UA"/>
        </w:rPr>
        <w:t xml:space="preserve"> «Тендерна пропозиція (цінова)»:</w:t>
      </w:r>
      <w:r w:rsidRPr="005A42C0">
        <w:rPr>
          <w:rFonts w:cs="Times New Roman"/>
          <w:i/>
          <w:color w:val="auto"/>
          <w:sz w:val="20"/>
          <w:szCs w:val="20"/>
          <w:lang w:val="uk-UA"/>
        </w:rPr>
        <w:t xml:space="preserve"> </w:t>
      </w:r>
    </w:p>
    <w:p w:rsidR="00665C1F" w:rsidRPr="005A42C0" w:rsidRDefault="00665C1F" w:rsidP="00665C1F">
      <w:pPr>
        <w:tabs>
          <w:tab w:val="left" w:pos="485"/>
        </w:tabs>
        <w:jc w:val="both"/>
        <w:rPr>
          <w:rFonts w:cs="Times New Roman"/>
          <w:i/>
          <w:color w:val="auto"/>
          <w:sz w:val="20"/>
          <w:szCs w:val="20"/>
          <w:lang w:val="uk-UA"/>
        </w:rPr>
      </w:pPr>
    </w:p>
    <w:p w:rsidR="00665C1F" w:rsidRPr="005A42C0" w:rsidRDefault="00665C1F" w:rsidP="00665C1F">
      <w:pPr>
        <w:widowControl/>
        <w:numPr>
          <w:ilvl w:val="0"/>
          <w:numId w:val="1"/>
        </w:numPr>
        <w:tabs>
          <w:tab w:val="left" w:pos="485"/>
        </w:tabs>
        <w:suppressAutoHyphens w:val="0"/>
        <w:spacing w:line="276" w:lineRule="auto"/>
        <w:ind w:left="0" w:firstLine="0"/>
        <w:jc w:val="both"/>
        <w:rPr>
          <w:rFonts w:eastAsia="Times New Roman"/>
          <w:i/>
          <w:color w:val="auto"/>
          <w:sz w:val="20"/>
          <w:szCs w:val="20"/>
          <w:lang w:val="uk-UA"/>
        </w:rPr>
      </w:pPr>
      <w:r w:rsidRPr="005A42C0">
        <w:rPr>
          <w:rFonts w:eastAsia="Times New Roman"/>
          <w:i/>
          <w:color w:val="auto"/>
          <w:sz w:val="20"/>
          <w:szCs w:val="20"/>
          <w:lang w:val="uk-UA"/>
        </w:rPr>
        <w:t xml:space="preserve">учасник процедури закупівлі заповнює таблицю та подає її окремим файлом відповідно до умов цієї документації та правил авторизованого електронного майданчика; </w:t>
      </w:r>
    </w:p>
    <w:p w:rsidR="00665C1F" w:rsidRPr="005A42C0" w:rsidRDefault="00665C1F" w:rsidP="00665C1F">
      <w:pPr>
        <w:pStyle w:val="a3"/>
        <w:widowControl/>
        <w:numPr>
          <w:ilvl w:val="0"/>
          <w:numId w:val="1"/>
        </w:numPr>
        <w:tabs>
          <w:tab w:val="left" w:pos="485"/>
        </w:tabs>
        <w:suppressAutoHyphens w:val="0"/>
        <w:ind w:left="0" w:firstLine="0"/>
        <w:contextualSpacing/>
        <w:jc w:val="both"/>
        <w:rPr>
          <w:sz w:val="20"/>
          <w:szCs w:val="20"/>
          <w:lang w:val="uk-UA"/>
        </w:rPr>
      </w:pPr>
      <w:r w:rsidRPr="005A42C0">
        <w:rPr>
          <w:rFonts w:eastAsia="Times New Roman"/>
          <w:i/>
          <w:sz w:val="20"/>
          <w:szCs w:val="20"/>
          <w:lang w:val="uk-UA"/>
        </w:rPr>
        <w:t>учасник процедури закупівлі повинен зазначити ціну за одиницю товару та загальну вартість у грн. без ПДВ, а також загальну вартість пропозиції (у т. ч. ПДВ для платників ПДВ).</w:t>
      </w:r>
    </w:p>
    <w:p w:rsidR="00665C1F" w:rsidRPr="005A42C0" w:rsidRDefault="00665C1F" w:rsidP="00665C1F">
      <w:pPr>
        <w:pStyle w:val="a3"/>
        <w:widowControl/>
        <w:tabs>
          <w:tab w:val="left" w:pos="485"/>
        </w:tabs>
        <w:suppressAutoHyphens w:val="0"/>
        <w:ind w:left="0"/>
        <w:contextualSpacing/>
        <w:jc w:val="both"/>
        <w:rPr>
          <w:rFonts w:eastAsia="Times New Roman"/>
          <w:i/>
          <w:sz w:val="20"/>
          <w:szCs w:val="20"/>
          <w:lang w:val="uk-UA"/>
        </w:rPr>
      </w:pPr>
      <w:r w:rsidRPr="005A42C0">
        <w:rPr>
          <w:rFonts w:eastAsia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</w:p>
    <w:p w:rsidR="00665C1F" w:rsidRPr="005A42C0" w:rsidRDefault="00665C1F" w:rsidP="00665C1F">
      <w:pPr>
        <w:widowControl/>
        <w:suppressAutoHyphens w:val="0"/>
        <w:rPr>
          <w:rFonts w:eastAsia="Times New Roman"/>
          <w:i/>
          <w:sz w:val="20"/>
          <w:szCs w:val="20"/>
          <w:lang w:val="uk-UA"/>
        </w:rPr>
      </w:pPr>
    </w:p>
    <w:p w:rsidR="00665C1F" w:rsidRPr="005A42C0" w:rsidRDefault="00665C1F" w:rsidP="00665C1F">
      <w:pPr>
        <w:widowControl/>
        <w:suppressAutoHyphens w:val="0"/>
        <w:rPr>
          <w:rFonts w:eastAsia="Times New Roman"/>
          <w:i/>
          <w:sz w:val="20"/>
          <w:szCs w:val="20"/>
          <w:lang w:val="uk-UA"/>
        </w:rPr>
      </w:pPr>
    </w:p>
    <w:p w:rsidR="007B7CEC" w:rsidRPr="00665C1F" w:rsidRDefault="007B7CEC">
      <w:pPr>
        <w:rPr>
          <w:lang w:val="uk-UA"/>
        </w:rPr>
      </w:pPr>
    </w:p>
    <w:sectPr w:rsidR="007B7CEC" w:rsidRPr="00665C1F" w:rsidSect="007B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61048"/>
    <w:multiLevelType w:val="hybridMultilevel"/>
    <w:tmpl w:val="36E42398"/>
    <w:lvl w:ilvl="0" w:tplc="F5AEC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C1F"/>
    <w:rsid w:val="001A5BA1"/>
    <w:rsid w:val="004774A8"/>
    <w:rsid w:val="005C0154"/>
    <w:rsid w:val="00665C1F"/>
    <w:rsid w:val="007B7CEC"/>
    <w:rsid w:val="00AB63D9"/>
    <w:rsid w:val="00EC73CC"/>
    <w:rsid w:val="00F7479F"/>
    <w:rsid w:val="00FF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1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4"/>
    <w:uiPriority w:val="34"/>
    <w:qFormat/>
    <w:rsid w:val="00665C1F"/>
    <w:pPr>
      <w:ind w:left="708"/>
    </w:pPr>
  </w:style>
  <w:style w:type="character" w:customStyle="1" w:styleId="a4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3"/>
    <w:uiPriority w:val="34"/>
    <w:locked/>
    <w:rsid w:val="00665C1F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ПАО "Сумыхимпром"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t.n.brizhik</dc:creator>
  <cp:lastModifiedBy>t.n.brizhik</cp:lastModifiedBy>
  <cp:revision>4</cp:revision>
  <dcterms:created xsi:type="dcterms:W3CDTF">2025-03-14T06:53:00Z</dcterms:created>
  <dcterms:modified xsi:type="dcterms:W3CDTF">2025-03-14T11:11:00Z</dcterms:modified>
</cp:coreProperties>
</file>